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60" w:rsidRPr="00BE7F60" w:rsidRDefault="00BE7F60" w:rsidP="00BE7F60">
      <w:pPr>
        <w:shd w:val="clear" w:color="auto" w:fill="FFFFFF"/>
        <w:jc w:val="center"/>
        <w:rPr>
          <w:rFonts w:ascii="Helvetica" w:eastAsia="Times New Roman" w:hAnsi="Helvetica" w:cs="Helvetica"/>
          <w:b/>
          <w:color w:val="000000"/>
          <w:sz w:val="36"/>
          <w:szCs w:val="36"/>
        </w:rPr>
      </w:pPr>
      <w:bookmarkStart w:id="0" w:name="_GoBack"/>
      <w:r w:rsidRPr="00BE7F60">
        <w:rPr>
          <w:rFonts w:ascii="Helvetica" w:eastAsia="Times New Roman" w:hAnsi="Helvetica" w:cs="Helvetica"/>
          <w:b/>
          <w:color w:val="000000"/>
          <w:sz w:val="36"/>
          <w:szCs w:val="36"/>
        </w:rPr>
        <w:t>Chief Financial Officer, City of Garland</w:t>
      </w:r>
    </w:p>
    <w:bookmarkEnd w:id="0"/>
    <w:p w:rsidR="00BE7F60" w:rsidRDefault="00BE7F60" w:rsidP="00BE7F60">
      <w:pPr>
        <w:shd w:val="clear" w:color="auto" w:fill="FFFFFF"/>
        <w:rPr>
          <w:rFonts w:ascii="Helvetica" w:eastAsia="Times New Roman" w:hAnsi="Helvetica" w:cs="Helvetica"/>
          <w:color w:val="000000"/>
        </w:rPr>
      </w:pPr>
    </w:p>
    <w:p w:rsidR="00BE7F60" w:rsidRDefault="00BE7F60" w:rsidP="00BE7F60">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The </w:t>
      </w:r>
      <w:r>
        <w:rPr>
          <w:rFonts w:ascii="Helvetica" w:eastAsia="Times New Roman" w:hAnsi="Helvetica" w:cs="Helvetica"/>
          <w:b/>
          <w:bCs/>
          <w:color w:val="C00000"/>
          <w:u w:val="single"/>
        </w:rPr>
        <w:t>Chief Financial Officer (CFO)</w:t>
      </w:r>
      <w:r>
        <w:rPr>
          <w:rFonts w:ascii="Helvetica" w:eastAsia="Times New Roman" w:hAnsi="Helvetica" w:cs="Helvetica"/>
          <w:color w:val="C00000"/>
        </w:rPr>
        <w:t xml:space="preserve"> </w:t>
      </w:r>
      <w:r>
        <w:rPr>
          <w:rFonts w:ascii="Helvetica" w:eastAsia="Times New Roman" w:hAnsi="Helvetica" w:cs="Helvetica"/>
          <w:color w:val="000000"/>
        </w:rPr>
        <w:t xml:space="preserve">is responsible for providing leadership, vision and direction in developing both long and short-term financial plans, policies and procedures to support the City’s financial goals and strategies. The CFO plays a significant leadership role in major decision making for the City, guiding resources and providing recommendations to the City Manager for strategic direction of fiscal policy matters. </w:t>
      </w:r>
    </w:p>
    <w:p w:rsidR="00BE7F60" w:rsidRDefault="00BE7F60" w:rsidP="00BE7F60">
      <w:pPr>
        <w:shd w:val="clear" w:color="auto" w:fill="FFFFFF"/>
        <w:spacing w:line="285" w:lineRule="atLeast"/>
        <w:textAlignment w:val="baseline"/>
        <w:rPr>
          <w:rFonts w:ascii="Helvetica" w:eastAsia="Times New Roman" w:hAnsi="Helvetica" w:cs="Helvetica"/>
          <w:color w:val="000000"/>
        </w:rPr>
      </w:pPr>
      <w:r>
        <w:rPr>
          <w:rFonts w:ascii="Helvetica" w:eastAsia="Times New Roman" w:hAnsi="Helvetica" w:cs="Helvetica"/>
          <w:color w:val="000000"/>
        </w:rPr>
        <w:t> </w:t>
      </w:r>
    </w:p>
    <w:p w:rsidR="00BE7F60" w:rsidRDefault="00BE7F60" w:rsidP="00BE7F60">
      <w:pPr>
        <w:shd w:val="clear" w:color="auto" w:fill="FFFFFF"/>
        <w:spacing w:line="285" w:lineRule="atLeast"/>
        <w:textAlignment w:val="baseline"/>
        <w:rPr>
          <w:rFonts w:ascii="Helvetica" w:eastAsia="Times New Roman" w:hAnsi="Helvetica" w:cs="Helvetica"/>
          <w:color w:val="000000"/>
        </w:rPr>
      </w:pPr>
      <w:r>
        <w:rPr>
          <w:rFonts w:ascii="Helvetica" w:eastAsia="Times New Roman" w:hAnsi="Helvetica" w:cs="Helvetica"/>
          <w:color w:val="000000"/>
        </w:rPr>
        <w:t xml:space="preserve">The CFO also oversees the Purchasing and Warehouse departments. Positions reporting to the Chief Financial Officer include the Procurement Director, Treasury and CIP Administrator, Accounting Administrator, Grants Financial Coordinator and Financial Services Coordinator. </w:t>
      </w:r>
    </w:p>
    <w:p w:rsidR="00BE7F60" w:rsidRDefault="00BE7F60" w:rsidP="00BE7F60">
      <w:pPr>
        <w:shd w:val="clear" w:color="auto" w:fill="FFFFFF"/>
        <w:spacing w:line="285" w:lineRule="atLeast"/>
        <w:textAlignment w:val="baseline"/>
        <w:rPr>
          <w:rFonts w:ascii="Helvetica" w:eastAsia="Times New Roman" w:hAnsi="Helvetica" w:cs="Helvetica"/>
          <w:color w:val="000000"/>
        </w:rPr>
      </w:pPr>
      <w:r>
        <w:rPr>
          <w:rFonts w:ascii="Helvetica" w:eastAsia="Times New Roman" w:hAnsi="Helvetica" w:cs="Helvetica"/>
          <w:color w:val="000000"/>
        </w:rPr>
        <w:t> </w:t>
      </w:r>
    </w:p>
    <w:p w:rsidR="00BE7F60" w:rsidRDefault="00BE7F60" w:rsidP="00BE7F60">
      <w:pPr>
        <w:shd w:val="clear" w:color="auto" w:fill="FFFFFF"/>
        <w:ind w:firstLine="720"/>
        <w:rPr>
          <w:rFonts w:ascii="Helvetica" w:eastAsia="Times New Roman" w:hAnsi="Helvetica" w:cs="Helvetica"/>
          <w:color w:val="000000"/>
        </w:rPr>
      </w:pPr>
      <w:hyperlink r:id="rId4" w:tgtFrame="_blank" w:history="1">
        <w:r>
          <w:rPr>
            <w:rStyle w:val="Hyperlink"/>
            <w:rFonts w:ascii="Helvetica" w:eastAsia="Times New Roman" w:hAnsi="Helvetica" w:cs="Helvetica"/>
          </w:rPr>
          <w:t>https://www.governmentresource.com/CurrentSearches</w:t>
        </w:r>
      </w:hyperlink>
    </w:p>
    <w:p w:rsidR="00BE7F60" w:rsidRDefault="00BE7F60" w:rsidP="00BE7F60">
      <w:pPr>
        <w:shd w:val="clear" w:color="auto" w:fill="FFFFFF"/>
        <w:spacing w:line="285" w:lineRule="atLeast"/>
        <w:textAlignment w:val="baseline"/>
        <w:rPr>
          <w:rFonts w:ascii="Helvetica" w:eastAsia="Times New Roman" w:hAnsi="Helvetica" w:cs="Helvetica"/>
          <w:color w:val="000000"/>
        </w:rPr>
      </w:pPr>
      <w:r>
        <w:rPr>
          <w:rFonts w:ascii="Helvetica" w:eastAsia="Times New Roman" w:hAnsi="Helvetica" w:cs="Helvetica"/>
          <w:color w:val="000000"/>
        </w:rPr>
        <w:t> </w:t>
      </w:r>
    </w:p>
    <w:p w:rsidR="00BE7F60" w:rsidRDefault="00BE7F60" w:rsidP="00BE7F60">
      <w:pPr>
        <w:shd w:val="clear" w:color="auto" w:fill="FFFFFF"/>
        <w:spacing w:line="285" w:lineRule="atLeast"/>
        <w:textAlignment w:val="baseline"/>
        <w:rPr>
          <w:rFonts w:ascii="Helvetica" w:eastAsia="Times New Roman" w:hAnsi="Helvetica" w:cs="Helvetica"/>
          <w:color w:val="000000"/>
        </w:rPr>
      </w:pPr>
      <w:r>
        <w:rPr>
          <w:rFonts w:ascii="Helvetica" w:eastAsia="Times New Roman" w:hAnsi="Helvetica" w:cs="Helvetica"/>
          <w:color w:val="000000"/>
        </w:rPr>
        <w:t> </w:t>
      </w:r>
    </w:p>
    <w:p w:rsidR="00BE7F60" w:rsidRDefault="00BE7F60" w:rsidP="00BE7F60">
      <w:pPr>
        <w:shd w:val="clear" w:color="auto" w:fill="FFFFFF"/>
        <w:spacing w:line="285" w:lineRule="atLeast"/>
        <w:textAlignment w:val="baseline"/>
        <w:rPr>
          <w:rFonts w:ascii="Helvetica" w:eastAsia="Times New Roman" w:hAnsi="Helvetica" w:cs="Helvetica"/>
          <w:color w:val="000000"/>
        </w:rPr>
      </w:pPr>
      <w:r>
        <w:rPr>
          <w:rFonts w:ascii="Helvetica" w:eastAsia="Times New Roman" w:hAnsi="Helvetica" w:cs="Helvetica"/>
          <w:b/>
          <w:bCs/>
          <w:color w:val="000000"/>
          <w:u w:val="single"/>
        </w:rPr>
        <w:t>Education and Experience</w:t>
      </w:r>
      <w:r>
        <w:rPr>
          <w:rFonts w:ascii="Helvetica" w:eastAsia="Times New Roman" w:hAnsi="Helvetica" w:cs="Helvetica"/>
          <w:color w:val="000000"/>
        </w:rPr>
        <w:t xml:space="preserve"> </w:t>
      </w:r>
    </w:p>
    <w:p w:rsidR="00BE7F60" w:rsidRDefault="00BE7F60" w:rsidP="00BE7F60">
      <w:pPr>
        <w:shd w:val="clear" w:color="auto" w:fill="FFFFFF"/>
        <w:spacing w:line="285" w:lineRule="atLeast"/>
        <w:textAlignment w:val="baseline"/>
        <w:rPr>
          <w:rFonts w:ascii="Helvetica" w:eastAsia="Times New Roman" w:hAnsi="Helvetica" w:cs="Helvetica"/>
          <w:color w:val="000000"/>
        </w:rPr>
      </w:pPr>
      <w:r>
        <w:rPr>
          <w:rFonts w:ascii="Helvetica" w:eastAsia="Times New Roman" w:hAnsi="Helvetica" w:cs="Helvetica"/>
          <w:color w:val="000000"/>
        </w:rPr>
        <w:t xml:space="preserve">A Bachelor’s Degree in Business Administration, Accounting, Finance or related field is required, along with a minimum of ten years of progressively responsible related experience, including extensive experience with similarly sized municipality in a high level leadership role. Thorough and extensive knowledge of municipal government </w:t>
      </w:r>
      <w:proofErr w:type="spellStart"/>
      <w:r>
        <w:rPr>
          <w:rFonts w:ascii="Helvetica" w:eastAsia="Times New Roman" w:hAnsi="Helvetica" w:cs="Helvetica"/>
          <w:color w:val="000000"/>
        </w:rPr>
        <w:t>aairs</w:t>
      </w:r>
      <w:proofErr w:type="spellEnd"/>
      <w:r>
        <w:rPr>
          <w:rFonts w:ascii="Helvetica" w:eastAsia="Times New Roman" w:hAnsi="Helvetica" w:cs="Helvetica"/>
          <w:color w:val="000000"/>
        </w:rPr>
        <w:t xml:space="preserve">, including municipal finance operations, GAAP and GASB; state and local government statutes, rules, ethics, and similar recommended practices governing municipal finance employees and operations; debt issuance as well as bond rating requirements; pension liability and funding issues; and developing, evaluating, maintaining, and monitoring an effective internal control environment is required. </w:t>
      </w:r>
    </w:p>
    <w:p w:rsidR="00BE7F60" w:rsidRDefault="00BE7F60" w:rsidP="00BE7F60">
      <w:pPr>
        <w:shd w:val="clear" w:color="auto" w:fill="FFFFFF"/>
        <w:spacing w:line="285" w:lineRule="atLeast"/>
        <w:textAlignment w:val="baseline"/>
        <w:rPr>
          <w:rFonts w:ascii="Helvetica" w:eastAsia="Times New Roman" w:hAnsi="Helvetica" w:cs="Helvetica"/>
          <w:color w:val="000000"/>
        </w:rPr>
      </w:pPr>
      <w:r>
        <w:rPr>
          <w:rFonts w:ascii="Helvetica" w:eastAsia="Times New Roman" w:hAnsi="Helvetica" w:cs="Helvetica"/>
          <w:color w:val="000000"/>
        </w:rPr>
        <w:t> </w:t>
      </w:r>
    </w:p>
    <w:p w:rsidR="00BE7F60" w:rsidRDefault="00BE7F60" w:rsidP="00BE7F60">
      <w:pPr>
        <w:shd w:val="clear" w:color="auto" w:fill="FFFFFF"/>
        <w:spacing w:line="285" w:lineRule="atLeast"/>
        <w:textAlignment w:val="baseline"/>
        <w:rPr>
          <w:rFonts w:ascii="Helvetica" w:eastAsia="Times New Roman" w:hAnsi="Helvetica" w:cs="Helvetica"/>
          <w:color w:val="000000"/>
        </w:rPr>
      </w:pPr>
      <w:r>
        <w:rPr>
          <w:rFonts w:ascii="Helvetica" w:eastAsia="Times New Roman" w:hAnsi="Helvetica" w:cs="Helvetica"/>
          <w:b/>
          <w:bCs/>
          <w:color w:val="000000"/>
          <w:u w:val="single"/>
        </w:rPr>
        <w:t>Highly desired</w:t>
      </w:r>
      <w:r>
        <w:rPr>
          <w:rFonts w:ascii="Helvetica" w:eastAsia="Times New Roman" w:hAnsi="Helvetica" w:cs="Helvetica"/>
          <w:color w:val="000000"/>
        </w:rPr>
        <w:t xml:space="preserve"> </w:t>
      </w:r>
    </w:p>
    <w:p w:rsidR="00BE7F60" w:rsidRDefault="00BE7F60" w:rsidP="00BE7F60">
      <w:pPr>
        <w:shd w:val="clear" w:color="auto" w:fill="FFFFFF"/>
        <w:spacing w:line="285" w:lineRule="atLeast"/>
        <w:textAlignment w:val="baseline"/>
        <w:rPr>
          <w:rFonts w:ascii="Helvetica" w:eastAsia="Times New Roman" w:hAnsi="Helvetica" w:cs="Helvetica"/>
          <w:color w:val="000000"/>
        </w:rPr>
      </w:pPr>
      <w:r>
        <w:rPr>
          <w:rFonts w:ascii="Helvetica" w:eastAsia="Times New Roman" w:hAnsi="Helvetica" w:cs="Helvetica"/>
          <w:color w:val="000000"/>
        </w:rPr>
        <w:t>A Master’s Degree in Business or Public Administration or related field of study along with progressively responsible related experience in excess of ten years with solid knowledge of municipal electric utilities, including extensive experience with similarly sized municipality in a high-level leadership role. Designation as a Certified Public Accountant and/or Certified Government Finance Officer from Government Finance Officers Association (GFOA).</w:t>
      </w:r>
    </w:p>
    <w:p w:rsidR="00BE7F60" w:rsidRDefault="00BE7F60" w:rsidP="00BE7F60">
      <w:pPr>
        <w:shd w:val="clear" w:color="auto" w:fill="FFFFFF"/>
        <w:spacing w:line="285" w:lineRule="atLeast"/>
        <w:textAlignment w:val="baseline"/>
        <w:rPr>
          <w:rFonts w:ascii="Helvetica" w:eastAsia="Times New Roman" w:hAnsi="Helvetica" w:cs="Helvetica"/>
          <w:color w:val="000000"/>
        </w:rPr>
      </w:pPr>
      <w:r>
        <w:rPr>
          <w:rFonts w:ascii="Helvetica" w:eastAsia="Times New Roman" w:hAnsi="Helvetica" w:cs="Helvetica"/>
          <w:color w:val="2F5496"/>
          <w:sz w:val="20"/>
          <w:szCs w:val="20"/>
        </w:rPr>
        <w:t> </w:t>
      </w:r>
    </w:p>
    <w:p w:rsidR="00BE7F60" w:rsidRDefault="00BE7F60" w:rsidP="00BE7F60">
      <w:pPr>
        <w:shd w:val="clear" w:color="auto" w:fill="FFFFFF"/>
        <w:spacing w:line="285" w:lineRule="atLeast"/>
        <w:textAlignment w:val="baseline"/>
        <w:rPr>
          <w:rFonts w:ascii="Helvetica" w:eastAsia="Times New Roman" w:hAnsi="Helvetica" w:cs="Helvetica"/>
          <w:color w:val="000000"/>
        </w:rPr>
      </w:pPr>
      <w:r>
        <w:rPr>
          <w:rFonts w:ascii="Helvetica" w:eastAsia="Times New Roman" w:hAnsi="Helvetica" w:cs="Helvetica"/>
          <w:color w:val="2F5496"/>
        </w:rPr>
        <w:t xml:space="preserve">                </w:t>
      </w:r>
    </w:p>
    <w:p w:rsidR="009B327A" w:rsidRDefault="00BE7F60" w:rsidP="00BE7F60">
      <w:hyperlink r:id="rId5" w:tgtFrame="_blank" w:history="1">
        <w:r>
          <w:rPr>
            <w:rStyle w:val="Hyperlink"/>
            <w:rFonts w:ascii="Helvetica" w:eastAsia="Times New Roman" w:hAnsi="Helvetica" w:cs="Helvetica"/>
          </w:rPr>
          <w:t>https://www.governmentresource.com/Garland_CFO_Brochure.pdf</w:t>
        </w:r>
      </w:hyperlink>
    </w:p>
    <w:sectPr w:rsidR="009B3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60"/>
    <w:rsid w:val="009B327A"/>
    <w:rsid w:val="00BE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878DC-2834-4EFE-836B-70F35C3F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ernmentresource.com/Garland_CFO_Brochure.pdf" TargetMode="External"/><Relationship Id="rId4" Type="http://schemas.openxmlformats.org/officeDocument/2006/relationships/hyperlink" Target="https://www.governmentresource.com/CurrentSear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sharonjs</dc:creator>
  <cp:keywords/>
  <dc:description/>
  <cp:lastModifiedBy>sharonjs</cp:lastModifiedBy>
  <cp:revision>1</cp:revision>
  <dcterms:created xsi:type="dcterms:W3CDTF">2016-03-03T16:08:00Z</dcterms:created>
  <dcterms:modified xsi:type="dcterms:W3CDTF">2016-03-03T16:11:00Z</dcterms:modified>
</cp:coreProperties>
</file>